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F0ADFE" w14:textId="77777777" w:rsidR="002F1271" w:rsidRPr="001F3AD8" w:rsidRDefault="001F3AD8" w:rsidP="00251BB5">
      <w:pPr>
        <w:rPr>
          <w:rFonts w:cs="Arial"/>
          <w:b/>
        </w:rPr>
        <w:sectPr w:rsidR="002F1271" w:rsidRPr="001F3AD8" w:rsidSect="00CC06D8">
          <w:head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 xml:space="preserve"> </w:t>
      </w:r>
      <w:r w:rsidR="00251BB5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3F8D2E" wp14:editId="0317FE5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18530" cy="45719"/>
                <wp:effectExtent l="0" t="0" r="127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530" cy="4571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4BFD3B" id="Rectangle 1" o:spid="_x0000_s1026" style="position:absolute;margin-left:0;margin-top:-.05pt;width:473.9pt;height:3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" fillcolor="#575757 [2141]" stroked="f" strokeweight="1pt">
                <v:fill color2="#c5c5c5 [765]" rotate="t" angle="180" colors="0 #9e9e9e;.5 #c4c4c4;1 #e3e3e3" focus="100%" type="gradient"/>
              </v:rect>
            </w:pict>
          </mc:Fallback>
        </mc:AlternateContent>
      </w:r>
    </w:p>
    <w:p w14:paraId="6F4FA6C9" w14:textId="77777777" w:rsidR="001F3AD8" w:rsidRPr="00AF3809" w:rsidRDefault="00FC585C" w:rsidP="00AF3809">
      <w:pPr>
        <w:tabs>
          <w:tab w:val="left" w:pos="0"/>
          <w:tab w:val="left" w:pos="1440"/>
          <w:tab w:val="left" w:pos="5670"/>
        </w:tabs>
        <w:spacing w:line="236" w:lineRule="auto"/>
        <w:rPr>
          <w:rFonts w:asciiTheme="minorHAnsi" w:hAnsiTheme="minorHAnsi" w:cs="Arial"/>
          <w:lang w:val="en-GB"/>
        </w:rPr>
      </w:pPr>
      <w:r w:rsidRPr="00AF3809">
        <w:rPr>
          <w:rFonts w:asciiTheme="minorHAnsi" w:hAnsiTheme="minorHAnsi" w:cs="Arial"/>
          <w:b/>
          <w:lang w:val="en-GB"/>
        </w:rPr>
        <w:t xml:space="preserve"> </w:t>
      </w:r>
      <w:r w:rsidR="001F3AD8" w:rsidRPr="00AF3809">
        <w:rPr>
          <w:rFonts w:asciiTheme="minorHAnsi" w:hAnsiTheme="minorHAnsi" w:cs="Arial"/>
          <w:b/>
          <w:lang w:val="en-GB"/>
        </w:rPr>
        <w:t>TO:</w:t>
      </w:r>
      <w:r w:rsidR="00AF3809">
        <w:rPr>
          <w:rFonts w:asciiTheme="minorHAnsi" w:hAnsiTheme="minorHAnsi" w:cs="Arial"/>
          <w:b/>
          <w:lang w:val="en-GB"/>
        </w:rPr>
        <w:tab/>
      </w:r>
      <w:r w:rsidR="00003E60">
        <w:rPr>
          <w:rFonts w:asciiTheme="minorHAnsi" w:hAnsiTheme="minorHAnsi" w:cs="Arial"/>
          <w:lang w:val="en-GB"/>
        </w:rPr>
        <w:t>Board of Education</w:t>
      </w:r>
      <w:r w:rsidR="001F3AD8" w:rsidRPr="00AF3809">
        <w:rPr>
          <w:rFonts w:asciiTheme="minorHAnsi" w:hAnsiTheme="minorHAnsi" w:cs="Arial"/>
          <w:b/>
          <w:lang w:val="en-GB"/>
        </w:rPr>
        <w:tab/>
      </w:r>
      <w:r w:rsidR="002F3DD2" w:rsidRPr="00AF3809">
        <w:rPr>
          <w:rFonts w:asciiTheme="minorHAnsi" w:hAnsiTheme="minorHAnsi" w:cs="Arial"/>
          <w:b/>
          <w:lang w:val="en-GB"/>
        </w:rPr>
        <w:tab/>
      </w:r>
      <w:r w:rsidR="008E0581">
        <w:rPr>
          <w:rFonts w:asciiTheme="minorHAnsi" w:hAnsiTheme="minorHAnsi" w:cs="Arial"/>
          <w:b/>
          <w:lang w:val="en-GB"/>
        </w:rPr>
        <w:tab/>
        <w:t xml:space="preserve">DATE:   </w:t>
      </w:r>
      <w:r w:rsidR="00564583">
        <w:rPr>
          <w:rFonts w:asciiTheme="minorHAnsi" w:hAnsiTheme="minorHAnsi" w:cs="Arial"/>
          <w:lang w:val="en-GB"/>
        </w:rPr>
        <w:t>March 9, 2021</w:t>
      </w:r>
    </w:p>
    <w:p w14:paraId="5DBE7217" w14:textId="77777777" w:rsidR="001F3AD8" w:rsidRPr="00AF3809" w:rsidRDefault="001F3AD8" w:rsidP="00251BB5">
      <w:pPr>
        <w:tabs>
          <w:tab w:val="left" w:pos="-720"/>
        </w:tabs>
        <w:spacing w:line="236" w:lineRule="auto"/>
        <w:ind w:left="9360" w:right="720" w:hanging="8640"/>
        <w:rPr>
          <w:rFonts w:asciiTheme="minorHAnsi" w:hAnsiTheme="minorHAnsi" w:cs="Arial"/>
          <w:b/>
          <w:sz w:val="8"/>
          <w:lang w:val="en-GB"/>
        </w:rPr>
      </w:pPr>
    </w:p>
    <w:p w14:paraId="6E2BCCF8" w14:textId="77777777" w:rsidR="001F3AD8" w:rsidRPr="00680401" w:rsidRDefault="00251BB5" w:rsidP="00251BB5">
      <w:pPr>
        <w:spacing w:line="236" w:lineRule="auto"/>
        <w:ind w:right="720"/>
        <w:rPr>
          <w:rFonts w:asciiTheme="minorHAnsi" w:hAnsiTheme="minorHAnsi" w:cs="Arial"/>
          <w:b/>
          <w:lang w:val="en-GB"/>
        </w:rPr>
      </w:pPr>
      <w:r w:rsidRPr="00AF3809">
        <w:rPr>
          <w:rFonts w:asciiTheme="minorHAnsi" w:hAnsiTheme="minorHAnsi" w:cs="Arial"/>
          <w:b/>
          <w:lang w:val="en-GB"/>
        </w:rPr>
        <w:t xml:space="preserve"> </w:t>
      </w:r>
      <w:r w:rsidR="001F3AD8" w:rsidRPr="00AF3809">
        <w:rPr>
          <w:rFonts w:asciiTheme="minorHAnsi" w:hAnsiTheme="minorHAnsi" w:cs="Arial"/>
          <w:b/>
          <w:lang w:val="en-GB"/>
        </w:rPr>
        <w:t>FROM:</w:t>
      </w:r>
      <w:r w:rsidR="00DC46AF" w:rsidRPr="00AF3809">
        <w:rPr>
          <w:rFonts w:asciiTheme="minorHAnsi" w:hAnsiTheme="minorHAnsi" w:cs="Arial"/>
          <w:b/>
          <w:lang w:val="en-GB"/>
        </w:rPr>
        <w:tab/>
      </w:r>
      <w:r w:rsidR="00AF3809">
        <w:rPr>
          <w:rFonts w:asciiTheme="minorHAnsi" w:hAnsiTheme="minorHAnsi" w:cs="Arial"/>
          <w:b/>
          <w:lang w:val="en-GB"/>
        </w:rPr>
        <w:tab/>
      </w:r>
      <w:r w:rsidR="00680401" w:rsidRPr="00197397">
        <w:rPr>
          <w:rFonts w:asciiTheme="minorHAnsi" w:hAnsiTheme="minorHAnsi" w:cs="Arial"/>
          <w:lang w:val="en-GB"/>
        </w:rPr>
        <w:t>Superintendent of Schools/CEO</w:t>
      </w:r>
      <w:r w:rsidR="001508F5">
        <w:rPr>
          <w:rFonts w:asciiTheme="minorHAnsi" w:hAnsiTheme="minorHAnsi" w:cs="Arial"/>
          <w:lang w:val="en-GB"/>
        </w:rPr>
        <w:t>, Peter Jory</w:t>
      </w:r>
    </w:p>
    <w:p w14:paraId="21634686" w14:textId="77777777" w:rsidR="001F3AD8" w:rsidRPr="00AF3809" w:rsidRDefault="001F3AD8" w:rsidP="00251BB5">
      <w:pPr>
        <w:spacing w:line="236" w:lineRule="auto"/>
        <w:ind w:left="720" w:right="720"/>
        <w:rPr>
          <w:rFonts w:asciiTheme="minorHAnsi" w:hAnsiTheme="minorHAnsi" w:cs="Arial"/>
          <w:b/>
          <w:sz w:val="10"/>
          <w:lang w:val="en-GB"/>
        </w:rPr>
      </w:pPr>
    </w:p>
    <w:p w14:paraId="7895430A" w14:textId="77777777" w:rsidR="00815C61" w:rsidRDefault="00251BB5" w:rsidP="00AF3809">
      <w:pPr>
        <w:spacing w:line="236" w:lineRule="auto"/>
        <w:ind w:right="720"/>
        <w:rPr>
          <w:rFonts w:asciiTheme="minorHAnsi" w:hAnsiTheme="minorHAnsi" w:cs="Arial"/>
          <w:b/>
          <w:lang w:val="en-GB"/>
        </w:rPr>
      </w:pPr>
      <w:r w:rsidRPr="00AF3809">
        <w:rPr>
          <w:rFonts w:asciiTheme="minorHAnsi" w:hAnsiTheme="minorHAnsi" w:cs="Arial"/>
          <w:b/>
          <w:lang w:val="en-GB"/>
        </w:rPr>
        <w:t xml:space="preserve"> </w:t>
      </w:r>
      <w:r w:rsidR="001F3AD8" w:rsidRPr="00AF3809">
        <w:rPr>
          <w:rFonts w:asciiTheme="minorHAnsi" w:hAnsiTheme="minorHAnsi" w:cs="Arial"/>
          <w:b/>
          <w:lang w:val="en-GB"/>
        </w:rPr>
        <w:t>RE:</w:t>
      </w:r>
      <w:r w:rsidR="001F3AD8" w:rsidRPr="00AF3809">
        <w:rPr>
          <w:rFonts w:asciiTheme="minorHAnsi" w:hAnsiTheme="minorHAnsi" w:cs="Arial"/>
          <w:b/>
          <w:lang w:val="en-GB"/>
        </w:rPr>
        <w:tab/>
      </w:r>
      <w:r w:rsidR="00AF3809">
        <w:rPr>
          <w:rFonts w:asciiTheme="minorHAnsi" w:hAnsiTheme="minorHAnsi" w:cs="Arial"/>
          <w:b/>
          <w:lang w:val="en-GB"/>
        </w:rPr>
        <w:tab/>
      </w:r>
      <w:r w:rsidR="00E13F53">
        <w:rPr>
          <w:rFonts w:asciiTheme="minorHAnsi" w:hAnsiTheme="minorHAnsi" w:cs="Arial"/>
          <w:b/>
          <w:lang w:val="en-GB"/>
        </w:rPr>
        <w:t xml:space="preserve">LRFP </w:t>
      </w:r>
      <w:r w:rsidR="00922EB0">
        <w:rPr>
          <w:rFonts w:asciiTheme="minorHAnsi" w:hAnsiTheme="minorHAnsi" w:cs="Arial"/>
          <w:b/>
          <w:lang w:val="en-GB"/>
        </w:rPr>
        <w:t>Process</w:t>
      </w:r>
      <w:r w:rsidR="00E13F53">
        <w:rPr>
          <w:rFonts w:asciiTheme="minorHAnsi" w:hAnsiTheme="minorHAnsi" w:cs="Arial"/>
          <w:b/>
          <w:lang w:val="en-GB"/>
        </w:rPr>
        <w:t xml:space="preserve"> for the Salmon Arm Area</w:t>
      </w:r>
    </w:p>
    <w:p w14:paraId="1139D7F6" w14:textId="77777777" w:rsidR="00AF3809" w:rsidRPr="00924B20" w:rsidRDefault="00AF3809" w:rsidP="00924B20">
      <w:pPr>
        <w:spacing w:line="236" w:lineRule="auto"/>
        <w:ind w:right="720"/>
        <w:rPr>
          <w:rFonts w:asciiTheme="minorHAnsi" w:hAnsiTheme="minorHAnsi" w:cs="Arial"/>
          <w:b/>
          <w:lang w:val="en-GB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F3AD8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864220" wp14:editId="1BA3A7A3">
                <wp:simplePos x="0" y="0"/>
                <wp:positionH relativeFrom="column">
                  <wp:posOffset>0</wp:posOffset>
                </wp:positionH>
                <wp:positionV relativeFrom="paragraph">
                  <wp:posOffset>155575</wp:posOffset>
                </wp:positionV>
                <wp:extent cx="6018530" cy="45719"/>
                <wp:effectExtent l="0" t="0" r="127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8530" cy="4571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tx1">
                                <a:tint val="66000"/>
                                <a:satMod val="160000"/>
                              </a:schemeClr>
                            </a:gs>
                            <a:gs pos="50000">
                              <a:schemeClr val="tx1">
                                <a:tint val="44500"/>
                                <a:satMod val="160000"/>
                              </a:schemeClr>
                            </a:gs>
                            <a:gs pos="100000">
                              <a:schemeClr val="tx1">
                                <a:tint val="23500"/>
                                <a:satMod val="16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939728" id="Rectangle 2" o:spid="_x0000_s1026" style="position:absolute;margin-left:0;margin-top:12.25pt;width:473.9pt;height: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" fillcolor="#575757 [2141]" stroked="f" strokeweight="1pt">
                <v:fill color2="#c5c5c5 [765]" rotate="t" angle="180" colors="0 #9e9e9e;.5 #c4c4c4;1 #e3e3e3" focus="100%" type="gradient"/>
              </v:rect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31EBF9F" w14:textId="77777777" w:rsidR="00680401" w:rsidRDefault="00675C3D" w:rsidP="007A025E">
      <w:pPr>
        <w:jc w:val="both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Background</w:t>
      </w:r>
    </w:p>
    <w:p w14:paraId="7DAA2CFF" w14:textId="56B99B87" w:rsidR="00564583" w:rsidRDefault="00E13F53" w:rsidP="00FD1230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The Board </w:t>
      </w:r>
      <w:r w:rsidR="00564583">
        <w:rPr>
          <w:rFonts w:ascii="Calibri" w:hAnsi="Calibri"/>
        </w:rPr>
        <w:t>of Education has conducted</w:t>
      </w:r>
      <w:r>
        <w:rPr>
          <w:rFonts w:ascii="Calibri" w:hAnsi="Calibri"/>
        </w:rPr>
        <w:t xml:space="preserve"> an extensive consultation </w:t>
      </w:r>
      <w:r w:rsidR="00564583">
        <w:rPr>
          <w:rFonts w:ascii="Calibri" w:hAnsi="Calibri"/>
        </w:rPr>
        <w:t xml:space="preserve">process in support of the </w:t>
      </w:r>
      <w:r>
        <w:rPr>
          <w:rFonts w:ascii="Calibri" w:hAnsi="Calibri"/>
        </w:rPr>
        <w:t>Long Range Facilities Plan</w:t>
      </w:r>
      <w:r w:rsidR="001508F5">
        <w:rPr>
          <w:rFonts w:ascii="Calibri" w:hAnsi="Calibri"/>
        </w:rPr>
        <w:t xml:space="preserve">. </w:t>
      </w:r>
      <w:r w:rsidR="00564583">
        <w:rPr>
          <w:rFonts w:ascii="Calibri" w:hAnsi="Calibri"/>
        </w:rPr>
        <w:t>The Board first met through the fall of 2019 with Bill Low of Cascade Consulting to consider early drafts of the District’</w:t>
      </w:r>
      <w:r w:rsidR="0044315B">
        <w:rPr>
          <w:rFonts w:ascii="Calibri" w:hAnsi="Calibri"/>
        </w:rPr>
        <w:t>s Long Range Facilities Plan. T</w:t>
      </w:r>
      <w:r w:rsidR="00564583">
        <w:rPr>
          <w:rFonts w:ascii="Calibri" w:hAnsi="Calibri"/>
        </w:rPr>
        <w:t>hen</w:t>
      </w:r>
      <w:r w:rsidR="0044315B">
        <w:rPr>
          <w:rFonts w:ascii="Calibri" w:hAnsi="Calibri"/>
        </w:rPr>
        <w:t>, from</w:t>
      </w:r>
      <w:r w:rsidR="00564583">
        <w:rPr>
          <w:rFonts w:ascii="Calibri" w:hAnsi="Calibri"/>
        </w:rPr>
        <w:t xml:space="preserve"> January through March of 2020, the Board participated in a series of consultation sessions with First Nations, school and district staff, parents, students, and local politicians from each community across the School District</w:t>
      </w:r>
      <w:r w:rsidR="0044315B">
        <w:rPr>
          <w:rFonts w:ascii="Calibri" w:hAnsi="Calibri"/>
        </w:rPr>
        <w:t xml:space="preserve">, </w:t>
      </w:r>
      <w:r w:rsidR="00922EB0">
        <w:rPr>
          <w:rFonts w:ascii="Calibri" w:hAnsi="Calibri"/>
        </w:rPr>
        <w:t>and discussed</w:t>
      </w:r>
      <w:r w:rsidR="0044315B">
        <w:rPr>
          <w:rFonts w:ascii="Calibri" w:hAnsi="Calibri"/>
        </w:rPr>
        <w:t xml:space="preserve"> local and regional student projections, along with building conditions and capacities</w:t>
      </w:r>
      <w:r w:rsidR="00564583">
        <w:rPr>
          <w:rFonts w:ascii="Calibri" w:hAnsi="Calibri"/>
        </w:rPr>
        <w:t xml:space="preserve">. </w:t>
      </w:r>
      <w:r w:rsidR="00922EB0">
        <w:rPr>
          <w:rFonts w:ascii="Calibri" w:hAnsi="Calibri"/>
        </w:rPr>
        <w:t>Stakeholder f</w:t>
      </w:r>
      <w:r w:rsidR="00564583">
        <w:rPr>
          <w:rFonts w:ascii="Calibri" w:hAnsi="Calibri"/>
        </w:rPr>
        <w:t xml:space="preserve">eedback was collected </w:t>
      </w:r>
      <w:r w:rsidR="00F979DB">
        <w:rPr>
          <w:rFonts w:ascii="Calibri" w:hAnsi="Calibri"/>
        </w:rPr>
        <w:t xml:space="preserve">via </w:t>
      </w:r>
      <w:r w:rsidR="00F04E3D">
        <w:rPr>
          <w:rFonts w:ascii="Calibri" w:hAnsi="Calibri"/>
        </w:rPr>
        <w:t>an electronic survey</w:t>
      </w:r>
      <w:r w:rsidR="00F979DB">
        <w:rPr>
          <w:rFonts w:ascii="Calibri" w:hAnsi="Calibri"/>
        </w:rPr>
        <w:t xml:space="preserve">, emails, ballot boxes, and by recorders at </w:t>
      </w:r>
      <w:r w:rsidR="00F04E3D">
        <w:rPr>
          <w:rFonts w:ascii="Calibri" w:hAnsi="Calibri"/>
        </w:rPr>
        <w:t>each session</w:t>
      </w:r>
      <w:r w:rsidR="0044315B">
        <w:rPr>
          <w:rFonts w:ascii="Calibri" w:hAnsi="Calibri"/>
        </w:rPr>
        <w:t>, and shared with the Board</w:t>
      </w:r>
      <w:r w:rsidR="00922EB0">
        <w:rPr>
          <w:rFonts w:ascii="Calibri" w:hAnsi="Calibri"/>
        </w:rPr>
        <w:t xml:space="preserve"> at that time</w:t>
      </w:r>
      <w:r w:rsidR="00F04E3D">
        <w:rPr>
          <w:rFonts w:ascii="Calibri" w:hAnsi="Calibri"/>
        </w:rPr>
        <w:t xml:space="preserve">. </w:t>
      </w:r>
      <w:r w:rsidR="00696626">
        <w:rPr>
          <w:rFonts w:ascii="Calibri" w:hAnsi="Calibri"/>
        </w:rPr>
        <w:t xml:space="preserve">  The Long Range Facilities Plan was adopted at the Regular Board Meeting, October 21, 2020.</w:t>
      </w:r>
    </w:p>
    <w:p w14:paraId="048D24C2" w14:textId="77777777" w:rsidR="00564583" w:rsidRDefault="00564583" w:rsidP="00FD1230">
      <w:pPr>
        <w:jc w:val="both"/>
        <w:rPr>
          <w:rFonts w:ascii="Calibri" w:hAnsi="Calibri"/>
        </w:rPr>
      </w:pPr>
    </w:p>
    <w:p w14:paraId="35C7CC2B" w14:textId="77777777" w:rsidR="00F04E3D" w:rsidRDefault="00564583" w:rsidP="001508F5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As the </w:t>
      </w:r>
      <w:r w:rsidR="0044315B">
        <w:rPr>
          <w:rFonts w:ascii="Calibri" w:hAnsi="Calibri"/>
        </w:rPr>
        <w:t>Plan options</w:t>
      </w:r>
      <w:r>
        <w:rPr>
          <w:rFonts w:ascii="Calibri" w:hAnsi="Calibri"/>
        </w:rPr>
        <w:t xml:space="preserve"> changed through the process, </w:t>
      </w:r>
      <w:r w:rsidR="00F04E3D">
        <w:rPr>
          <w:rFonts w:ascii="Calibri" w:hAnsi="Calibri"/>
        </w:rPr>
        <w:t>an additional session was held for the Salmon Arm area in November of 2020, which covered the following:</w:t>
      </w:r>
    </w:p>
    <w:p w14:paraId="4CF04F1C" w14:textId="77777777" w:rsidR="00F04E3D" w:rsidRDefault="00F04E3D" w:rsidP="001508F5">
      <w:pPr>
        <w:jc w:val="both"/>
        <w:rPr>
          <w:rFonts w:ascii="Calibri" w:hAnsi="Calibri"/>
        </w:rPr>
      </w:pPr>
    </w:p>
    <w:p w14:paraId="3A17B592" w14:textId="77777777" w:rsidR="00675C3D" w:rsidRPr="00E13A1A" w:rsidRDefault="00E13F53" w:rsidP="00E13A1A">
      <w:pPr>
        <w:pStyle w:val="ListParagraph"/>
        <w:numPr>
          <w:ilvl w:val="0"/>
          <w:numId w:val="17"/>
        </w:numPr>
        <w:jc w:val="both"/>
        <w:rPr>
          <w:rFonts w:ascii="Calibri" w:hAnsi="Calibri"/>
        </w:rPr>
      </w:pPr>
      <w:r>
        <w:rPr>
          <w:rFonts w:ascii="Calibri" w:hAnsi="Calibri"/>
        </w:rPr>
        <w:t>Updated student projecti</w:t>
      </w:r>
      <w:r w:rsidR="002C056D">
        <w:rPr>
          <w:rFonts w:ascii="Calibri" w:hAnsi="Calibri"/>
        </w:rPr>
        <w:t>ons for all Options E: 1</w:t>
      </w:r>
      <w:r w:rsidR="003D414F">
        <w:rPr>
          <w:rFonts w:ascii="Calibri" w:hAnsi="Calibri"/>
        </w:rPr>
        <w:t xml:space="preserve"> through </w:t>
      </w:r>
      <w:r>
        <w:rPr>
          <w:rFonts w:ascii="Calibri" w:hAnsi="Calibri"/>
        </w:rPr>
        <w:t>5</w:t>
      </w:r>
    </w:p>
    <w:p w14:paraId="3A9D780F" w14:textId="77777777" w:rsidR="00E13A1A" w:rsidRPr="00E13A1A" w:rsidRDefault="009B4ACD" w:rsidP="00E13A1A">
      <w:pPr>
        <w:pStyle w:val="ListParagraph"/>
        <w:numPr>
          <w:ilvl w:val="0"/>
          <w:numId w:val="17"/>
        </w:numPr>
        <w:jc w:val="both"/>
        <w:rPr>
          <w:rFonts w:ascii="Calibri" w:hAnsi="Calibri"/>
        </w:rPr>
      </w:pPr>
      <w:r>
        <w:rPr>
          <w:rFonts w:ascii="Calibri" w:hAnsi="Calibri"/>
        </w:rPr>
        <w:t>Potential portable costs</w:t>
      </w:r>
      <w:r w:rsidR="003D414F">
        <w:rPr>
          <w:rFonts w:ascii="Calibri" w:hAnsi="Calibri"/>
        </w:rPr>
        <w:t xml:space="preserve"> for each</w:t>
      </w:r>
    </w:p>
    <w:p w14:paraId="46139F01" w14:textId="77777777" w:rsidR="00E13A1A" w:rsidRPr="00E13A1A" w:rsidRDefault="009B4ACD" w:rsidP="00E13A1A">
      <w:pPr>
        <w:pStyle w:val="ListParagraph"/>
        <w:numPr>
          <w:ilvl w:val="0"/>
          <w:numId w:val="17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Insight into potential reconfiguration </w:t>
      </w:r>
      <w:r w:rsidR="003D414F">
        <w:rPr>
          <w:rFonts w:ascii="Calibri" w:hAnsi="Calibri"/>
        </w:rPr>
        <w:t xml:space="preserve">enrollment </w:t>
      </w:r>
      <w:r>
        <w:rPr>
          <w:rFonts w:ascii="Calibri" w:hAnsi="Calibri"/>
        </w:rPr>
        <w:t>phasing for a “hard start” and a “soft start”</w:t>
      </w:r>
    </w:p>
    <w:p w14:paraId="79C7D51B" w14:textId="77777777" w:rsidR="00675C3D" w:rsidRDefault="009B4ACD" w:rsidP="00E13A1A">
      <w:pPr>
        <w:pStyle w:val="ListParagraph"/>
        <w:numPr>
          <w:ilvl w:val="0"/>
          <w:numId w:val="17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Other considerations, </w:t>
      </w:r>
      <w:r w:rsidR="00924B20">
        <w:rPr>
          <w:rFonts w:ascii="Calibri" w:hAnsi="Calibri"/>
        </w:rPr>
        <w:t xml:space="preserve">including </w:t>
      </w:r>
      <w:r>
        <w:rPr>
          <w:rFonts w:ascii="Calibri" w:hAnsi="Calibri"/>
        </w:rPr>
        <w:t>potential impact on student learning</w:t>
      </w:r>
    </w:p>
    <w:p w14:paraId="024774A8" w14:textId="77777777" w:rsidR="00F04E3D" w:rsidRDefault="00F04E3D" w:rsidP="00F04E3D">
      <w:pPr>
        <w:pStyle w:val="ListParagraph"/>
        <w:jc w:val="both"/>
        <w:rPr>
          <w:rFonts w:ascii="Calibri" w:hAnsi="Calibri"/>
        </w:rPr>
      </w:pPr>
    </w:p>
    <w:p w14:paraId="0A5310A6" w14:textId="77777777" w:rsidR="009B4ACD" w:rsidRPr="00F04E3D" w:rsidRDefault="00F04E3D" w:rsidP="00F04E3D">
      <w:pPr>
        <w:pStyle w:val="ListParagraph"/>
        <w:ind w:left="0"/>
        <w:jc w:val="both"/>
        <w:rPr>
          <w:rFonts w:ascii="Calibri" w:hAnsi="Calibri"/>
        </w:rPr>
      </w:pPr>
      <w:r>
        <w:rPr>
          <w:rFonts w:ascii="Calibri" w:hAnsi="Calibri"/>
        </w:rPr>
        <w:t xml:space="preserve">An additional survey for </w:t>
      </w:r>
      <w:r w:rsidR="009B4ACD" w:rsidRPr="00F04E3D">
        <w:rPr>
          <w:rFonts w:ascii="Calibri" w:hAnsi="Calibri"/>
        </w:rPr>
        <w:t xml:space="preserve">Salmon Area and </w:t>
      </w:r>
      <w:r>
        <w:rPr>
          <w:rFonts w:ascii="Calibri" w:hAnsi="Calibri"/>
        </w:rPr>
        <w:t xml:space="preserve">Sorrento </w:t>
      </w:r>
      <w:r w:rsidR="009B4ACD" w:rsidRPr="00F04E3D">
        <w:rPr>
          <w:rFonts w:ascii="Calibri" w:hAnsi="Calibri"/>
        </w:rPr>
        <w:t>areas</w:t>
      </w:r>
      <w:r w:rsidR="003D414F" w:rsidRPr="00F04E3D">
        <w:rPr>
          <w:rFonts w:ascii="Calibri" w:hAnsi="Calibri"/>
        </w:rPr>
        <w:t xml:space="preserve"> </w:t>
      </w:r>
      <w:r>
        <w:rPr>
          <w:rFonts w:ascii="Calibri" w:hAnsi="Calibri"/>
        </w:rPr>
        <w:t>was also issued and the results were shared with the Board of Education</w:t>
      </w:r>
      <w:r w:rsidR="0044315B">
        <w:rPr>
          <w:rFonts w:ascii="Calibri" w:hAnsi="Calibri"/>
        </w:rPr>
        <w:t xml:space="preserve"> in December of 2020</w:t>
      </w:r>
      <w:r>
        <w:rPr>
          <w:rFonts w:ascii="Calibri" w:hAnsi="Calibri"/>
        </w:rPr>
        <w:t xml:space="preserve">. </w:t>
      </w:r>
      <w:r w:rsidR="009B4ACD" w:rsidRPr="00F04E3D">
        <w:rPr>
          <w:rFonts w:ascii="Calibri" w:hAnsi="Calibri"/>
        </w:rPr>
        <w:t xml:space="preserve"> </w:t>
      </w:r>
    </w:p>
    <w:p w14:paraId="2FB26BF4" w14:textId="77777777" w:rsidR="002C056D" w:rsidRDefault="002C056D" w:rsidP="002C056D">
      <w:pPr>
        <w:jc w:val="both"/>
        <w:rPr>
          <w:rFonts w:ascii="Calibri" w:hAnsi="Calibri"/>
        </w:rPr>
      </w:pPr>
    </w:p>
    <w:p w14:paraId="6AE42A39" w14:textId="77777777" w:rsidR="002C056D" w:rsidRDefault="002C056D" w:rsidP="002C056D">
      <w:pPr>
        <w:jc w:val="both"/>
        <w:rPr>
          <w:rFonts w:ascii="Calibri" w:hAnsi="Calibri"/>
          <w:b/>
          <w:u w:val="single"/>
        </w:rPr>
      </w:pPr>
      <w:r w:rsidRPr="002C056D">
        <w:rPr>
          <w:rFonts w:ascii="Calibri" w:hAnsi="Calibri"/>
          <w:b/>
          <w:u w:val="single"/>
        </w:rPr>
        <w:t>Item</w:t>
      </w:r>
    </w:p>
    <w:p w14:paraId="4E34BF4F" w14:textId="3C92610A" w:rsidR="002C056D" w:rsidRDefault="00F04E3D" w:rsidP="002C056D">
      <w:pPr>
        <w:jc w:val="both"/>
        <w:rPr>
          <w:rFonts w:ascii="Calibri" w:hAnsi="Calibri"/>
        </w:rPr>
      </w:pPr>
      <w:r>
        <w:rPr>
          <w:rFonts w:ascii="Calibri" w:hAnsi="Calibri"/>
        </w:rPr>
        <w:t>Though configuration changes for the 202</w:t>
      </w:r>
      <w:r w:rsidR="00191CCD">
        <w:rPr>
          <w:rFonts w:ascii="Calibri" w:hAnsi="Calibri"/>
        </w:rPr>
        <w:t>1</w:t>
      </w:r>
      <w:r>
        <w:rPr>
          <w:rFonts w:ascii="Calibri" w:hAnsi="Calibri"/>
        </w:rPr>
        <w:t>-2</w:t>
      </w:r>
      <w:r w:rsidR="00191CCD">
        <w:rPr>
          <w:rFonts w:ascii="Calibri" w:hAnsi="Calibri"/>
        </w:rPr>
        <w:t>2</w:t>
      </w:r>
      <w:bookmarkStart w:id="0" w:name="_GoBack"/>
      <w:bookmarkEnd w:id="0"/>
      <w:r>
        <w:rPr>
          <w:rFonts w:ascii="Calibri" w:hAnsi="Calibri"/>
        </w:rPr>
        <w:t xml:space="preserve"> school year have been deferred for now due to the impacts of COV</w:t>
      </w:r>
      <w:r w:rsidR="00922EB0">
        <w:rPr>
          <w:rFonts w:ascii="Calibri" w:hAnsi="Calibri"/>
        </w:rPr>
        <w:t>I</w:t>
      </w:r>
      <w:r>
        <w:rPr>
          <w:rFonts w:ascii="Calibri" w:hAnsi="Calibri"/>
        </w:rPr>
        <w:t xml:space="preserve">D-19, </w:t>
      </w:r>
      <w:r w:rsidR="00922EB0">
        <w:rPr>
          <w:rFonts w:ascii="Calibri" w:hAnsi="Calibri"/>
        </w:rPr>
        <w:t xml:space="preserve">clarity regarding the reconfiguration will help to advise budget, operational, and human resources planning for the coming school year.  </w:t>
      </w:r>
    </w:p>
    <w:p w14:paraId="589C1FD3" w14:textId="77777777" w:rsidR="00922EB0" w:rsidRDefault="00922EB0" w:rsidP="002C056D">
      <w:pPr>
        <w:jc w:val="both"/>
        <w:rPr>
          <w:rFonts w:ascii="Calibri" w:hAnsi="Calibri"/>
        </w:rPr>
      </w:pPr>
    </w:p>
    <w:p w14:paraId="787DD198" w14:textId="77777777" w:rsidR="00922EB0" w:rsidRDefault="00922EB0" w:rsidP="002C056D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This item is presented for discussion purposes only. </w:t>
      </w:r>
    </w:p>
    <w:p w14:paraId="0DDE9C4C" w14:textId="77777777" w:rsidR="00680401" w:rsidRPr="007A6B76" w:rsidRDefault="00680401" w:rsidP="007A025E">
      <w:pPr>
        <w:jc w:val="both"/>
        <w:rPr>
          <w:rFonts w:ascii="Calibri" w:hAnsi="Calibri"/>
        </w:rPr>
      </w:pPr>
    </w:p>
    <w:p w14:paraId="301ECEA0" w14:textId="77777777" w:rsidR="009B4ACD" w:rsidRDefault="009B4ACD" w:rsidP="007A025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/>
          <w:color w:val="000000"/>
          <w:lang w:val="en-CA"/>
        </w:rPr>
      </w:pPr>
    </w:p>
    <w:p w14:paraId="28E9A0C0" w14:textId="77777777" w:rsidR="00A0737D" w:rsidRPr="00177666" w:rsidRDefault="001508F5" w:rsidP="007A025E">
      <w:pPr>
        <w:widowControl w:val="0"/>
        <w:autoSpaceDE w:val="0"/>
        <w:autoSpaceDN w:val="0"/>
        <w:adjustRightInd w:val="0"/>
        <w:rPr>
          <w:rFonts w:ascii="Calibri" w:hAnsi="Calibri"/>
          <w:sz w:val="14"/>
          <w:lang w:eastAsia="en-CA"/>
        </w:rPr>
      </w:pPr>
      <w:r>
        <w:rPr>
          <w:rFonts w:ascii="Calibri" w:hAnsi="Calibri"/>
          <w:lang w:eastAsia="en-CA"/>
        </w:rPr>
        <w:t>Respectfully submitted,</w:t>
      </w:r>
      <w:r w:rsidR="00A0737D" w:rsidRPr="00A0737D">
        <w:rPr>
          <w:rFonts w:ascii="Calibri" w:hAnsi="Calibri"/>
          <w:lang w:eastAsia="en-CA"/>
        </w:rPr>
        <w:t xml:space="preserve"> </w:t>
      </w:r>
      <w:r w:rsidR="00177666">
        <w:rPr>
          <w:rFonts w:ascii="Calibri" w:hAnsi="Calibri"/>
          <w:lang w:eastAsia="en-CA"/>
        </w:rPr>
        <w:br/>
      </w:r>
    </w:p>
    <w:p w14:paraId="25C8AA50" w14:textId="77777777" w:rsidR="00680401" w:rsidRDefault="00177666" w:rsidP="007A025E">
      <w:pPr>
        <w:widowControl w:val="0"/>
        <w:autoSpaceDE w:val="0"/>
        <w:autoSpaceDN w:val="0"/>
        <w:adjustRightInd w:val="0"/>
        <w:jc w:val="both"/>
        <w:rPr>
          <w:rFonts w:ascii="Calibri" w:hAnsi="Calibri"/>
          <w:lang w:eastAsia="en-CA"/>
        </w:rPr>
      </w:pPr>
      <w:r>
        <w:rPr>
          <w:rFonts w:ascii="Calibri" w:hAnsi="Calibri"/>
          <w:lang w:eastAsia="en-CA"/>
        </w:rPr>
        <w:t xml:space="preserve">   </w:t>
      </w:r>
      <w:r w:rsidRPr="00177666">
        <w:rPr>
          <w:rFonts w:ascii="Calibri" w:hAnsi="Calibri"/>
          <w:noProof/>
          <w:sz w:val="24"/>
          <w:szCs w:val="24"/>
          <w:lang w:val="en-CA" w:eastAsia="en-CA"/>
        </w:rPr>
        <w:drawing>
          <wp:inline distT="0" distB="0" distL="0" distR="0" wp14:anchorId="7062D2CE" wp14:editId="1A3E2AB0">
            <wp:extent cx="1075514" cy="58102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88574" cy="58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A7A42" w14:textId="77777777" w:rsidR="00A0737D" w:rsidRPr="00A0737D" w:rsidRDefault="00680401" w:rsidP="007A025E">
      <w:pPr>
        <w:widowControl w:val="0"/>
        <w:autoSpaceDE w:val="0"/>
        <w:autoSpaceDN w:val="0"/>
        <w:adjustRightInd w:val="0"/>
        <w:jc w:val="both"/>
        <w:rPr>
          <w:rFonts w:ascii="Calibri" w:hAnsi="Calibri"/>
          <w:lang w:eastAsia="en-CA"/>
        </w:rPr>
      </w:pPr>
      <w:r>
        <w:rPr>
          <w:rFonts w:ascii="Calibri" w:hAnsi="Calibri"/>
          <w:lang w:eastAsia="en-CA"/>
        </w:rPr>
        <w:t>Peter Jory</w:t>
      </w:r>
    </w:p>
    <w:p w14:paraId="3D92F7F7" w14:textId="22385AC5" w:rsidR="002E7F2F" w:rsidRPr="00696626" w:rsidRDefault="00680401" w:rsidP="00696626">
      <w:pPr>
        <w:widowControl w:val="0"/>
        <w:autoSpaceDE w:val="0"/>
        <w:autoSpaceDN w:val="0"/>
        <w:adjustRightInd w:val="0"/>
        <w:jc w:val="both"/>
        <w:rPr>
          <w:rFonts w:ascii="Calibri" w:hAnsi="Calibri"/>
          <w:lang w:eastAsia="en-CA"/>
        </w:rPr>
      </w:pPr>
      <w:r>
        <w:rPr>
          <w:rFonts w:ascii="Calibri" w:hAnsi="Calibri"/>
          <w:lang w:eastAsia="en-CA"/>
        </w:rPr>
        <w:t>Superintendent of Schools/CEO</w:t>
      </w:r>
    </w:p>
    <w:sectPr w:rsidR="002E7F2F" w:rsidRPr="00696626" w:rsidSect="00696626">
      <w:type w:val="continuous"/>
      <w:pgSz w:w="12240" w:h="15840"/>
      <w:pgMar w:top="1440" w:right="1440" w:bottom="540" w:left="1440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41E2B8" w14:textId="77777777" w:rsidR="008755C6" w:rsidRDefault="008755C6" w:rsidP="0018768A">
      <w:r>
        <w:separator/>
      </w:r>
    </w:p>
  </w:endnote>
  <w:endnote w:type="continuationSeparator" w:id="0">
    <w:p w14:paraId="19AE119F" w14:textId="77777777" w:rsidR="008755C6" w:rsidRDefault="008755C6" w:rsidP="00187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87388" w14:textId="77777777" w:rsidR="008755C6" w:rsidRDefault="008755C6" w:rsidP="0018768A">
      <w:r>
        <w:separator/>
      </w:r>
    </w:p>
  </w:footnote>
  <w:footnote w:type="continuationSeparator" w:id="0">
    <w:p w14:paraId="6B872725" w14:textId="77777777" w:rsidR="008755C6" w:rsidRDefault="008755C6" w:rsidP="00187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34956" w14:textId="77777777" w:rsidR="00CC06D8" w:rsidRDefault="00CC06D8" w:rsidP="00CC06D8">
    <w:pPr>
      <w:pStyle w:val="Header"/>
      <w:rPr>
        <w:noProof/>
        <w:lang w:eastAsia="en-CA"/>
      </w:rPr>
    </w:pPr>
    <w:r>
      <w:rPr>
        <w:noProof/>
        <w:lang w:eastAsia="en-CA"/>
      </w:rPr>
      <w:drawing>
        <wp:anchor distT="0" distB="0" distL="114300" distR="114300" simplePos="0" relativeHeight="251664384" behindDoc="0" locked="0" layoutInCell="1" allowOverlap="1" wp14:anchorId="233164CB" wp14:editId="38F472C6">
          <wp:simplePos x="0" y="0"/>
          <wp:positionH relativeFrom="margin">
            <wp:align>left</wp:align>
          </wp:positionH>
          <wp:positionV relativeFrom="page">
            <wp:posOffset>468630</wp:posOffset>
          </wp:positionV>
          <wp:extent cx="643890" cy="764540"/>
          <wp:effectExtent l="0" t="0" r="3810" b="0"/>
          <wp:wrapThrough wrapText="bothSides">
            <wp:wrapPolygon edited="0">
              <wp:start x="0" y="0"/>
              <wp:lineTo x="0" y="20990"/>
              <wp:lineTo x="21089" y="20990"/>
              <wp:lineTo x="21089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890" cy="76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B136C4" w14:textId="77777777" w:rsidR="00CC06D8" w:rsidRPr="00AF3809" w:rsidRDefault="00CC06D8" w:rsidP="00CC06D8">
    <w:pPr>
      <w:pStyle w:val="Header"/>
      <w:jc w:val="center"/>
      <w:rPr>
        <w:rFonts w:ascii="Arial" w:hAnsi="Arial" w:cs="Arial"/>
        <w:b/>
        <w:noProof/>
        <w:color w:val="0000FF"/>
        <w:sz w:val="28"/>
        <w:szCs w:val="32"/>
        <w:lang w:eastAsia="en-CA"/>
      </w:rPr>
    </w:pPr>
    <w:r w:rsidRPr="00AF3809">
      <w:rPr>
        <w:rFonts w:ascii="Arial" w:hAnsi="Arial" w:cs="Arial"/>
        <w:b/>
        <w:noProof/>
        <w:color w:val="0000FF"/>
        <w:sz w:val="28"/>
        <w:szCs w:val="32"/>
        <w:lang w:eastAsia="en-CA"/>
      </w:rPr>
      <w:t>The Board of Education of</w:t>
    </w:r>
  </w:p>
  <w:p w14:paraId="2F8EE4D5" w14:textId="77777777" w:rsidR="00CC06D8" w:rsidRPr="00AF3809" w:rsidRDefault="00CC06D8" w:rsidP="00CC06D8">
    <w:pPr>
      <w:pStyle w:val="Header"/>
      <w:jc w:val="center"/>
      <w:rPr>
        <w:rFonts w:ascii="Arial" w:hAnsi="Arial" w:cs="Arial"/>
        <w:b/>
        <w:noProof/>
        <w:color w:val="0000FF"/>
        <w:sz w:val="28"/>
        <w:szCs w:val="32"/>
        <w:lang w:eastAsia="en-CA"/>
      </w:rPr>
    </w:pPr>
    <w:r w:rsidRPr="00AF3809">
      <w:rPr>
        <w:rFonts w:ascii="Arial" w:hAnsi="Arial" w:cs="Arial"/>
        <w:b/>
        <w:noProof/>
        <w:color w:val="0000FF"/>
        <w:sz w:val="28"/>
        <w:szCs w:val="32"/>
        <w:lang w:eastAsia="en-CA"/>
      </w:rPr>
      <w:t>School District No. 83 (North Okanagan-Shuswap)</w:t>
    </w:r>
  </w:p>
  <w:p w14:paraId="17ED7AE0" w14:textId="77777777" w:rsidR="00CC06D8" w:rsidRDefault="00CC06D8" w:rsidP="00CC06D8">
    <w:pPr>
      <w:pStyle w:val="Header"/>
      <w:rPr>
        <w:rFonts w:ascii="Arial" w:hAnsi="Arial" w:cs="Arial"/>
        <w:noProof/>
        <w:color w:val="0000FF"/>
        <w:sz w:val="20"/>
        <w:szCs w:val="20"/>
        <w:lang w:eastAsia="en-CA"/>
      </w:rPr>
    </w:pPr>
  </w:p>
  <w:p w14:paraId="0C8F9F65" w14:textId="77777777" w:rsidR="00CC06D8" w:rsidRPr="00AF3809" w:rsidRDefault="00CC06D8" w:rsidP="00CC06D8">
    <w:pPr>
      <w:pStyle w:val="Header"/>
      <w:jc w:val="center"/>
      <w:rPr>
        <w:rFonts w:ascii="Arial" w:hAnsi="Arial" w:cs="Arial"/>
        <w:b/>
        <w:noProof/>
        <w:color w:val="FF0000"/>
        <w:sz w:val="24"/>
        <w:szCs w:val="24"/>
        <w:lang w:eastAsia="en-CA"/>
      </w:rPr>
    </w:pPr>
    <w:r w:rsidRPr="00AF3809">
      <w:rPr>
        <w:rFonts w:ascii="Arial" w:hAnsi="Arial" w:cs="Arial"/>
        <w:b/>
        <w:noProof/>
        <w:color w:val="FF0000"/>
        <w:sz w:val="24"/>
        <w:szCs w:val="24"/>
        <w:lang w:eastAsia="en-CA"/>
      </w:rPr>
      <w:t>BRIEFING NOTE</w:t>
    </w:r>
  </w:p>
  <w:p w14:paraId="7CE2AC1F" w14:textId="77777777" w:rsidR="00CC06D8" w:rsidRPr="00AF3809" w:rsidRDefault="00CC06D8" w:rsidP="00CC06D8">
    <w:pPr>
      <w:pStyle w:val="Header"/>
      <w:rPr>
        <w:rFonts w:ascii="Arial" w:hAnsi="Arial" w:cs="Arial"/>
        <w:b/>
        <w:noProof/>
        <w:color w:val="0000FF"/>
        <w:sz w:val="24"/>
        <w:szCs w:val="24"/>
        <w:lang w:eastAsia="en-C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F350C" w14:textId="77777777" w:rsidR="006C59F6" w:rsidRDefault="006C59F6">
    <w:pPr>
      <w:pStyle w:val="Header"/>
      <w:rPr>
        <w:noProof/>
        <w:lang w:eastAsia="en-CA"/>
      </w:rPr>
    </w:pPr>
    <w:r>
      <w:rPr>
        <w:noProof/>
        <w:lang w:eastAsia="en-CA"/>
      </w:rPr>
      <w:drawing>
        <wp:anchor distT="0" distB="0" distL="114300" distR="114300" simplePos="0" relativeHeight="251662336" behindDoc="0" locked="0" layoutInCell="1" allowOverlap="1" wp14:anchorId="14E3E428" wp14:editId="05B49E4A">
          <wp:simplePos x="0" y="0"/>
          <wp:positionH relativeFrom="margin">
            <wp:align>left</wp:align>
          </wp:positionH>
          <wp:positionV relativeFrom="page">
            <wp:posOffset>468630</wp:posOffset>
          </wp:positionV>
          <wp:extent cx="643890" cy="764540"/>
          <wp:effectExtent l="0" t="0" r="3810" b="0"/>
          <wp:wrapThrough wrapText="bothSides">
            <wp:wrapPolygon edited="0">
              <wp:start x="0" y="0"/>
              <wp:lineTo x="0" y="20990"/>
              <wp:lineTo x="21089" y="20990"/>
              <wp:lineTo x="21089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wnlo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890" cy="764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22F49C" w14:textId="77777777" w:rsidR="006C59F6" w:rsidRPr="00AF3809" w:rsidRDefault="006C59F6" w:rsidP="00AF3809">
    <w:pPr>
      <w:pStyle w:val="Header"/>
      <w:jc w:val="center"/>
      <w:rPr>
        <w:rFonts w:ascii="Arial" w:hAnsi="Arial" w:cs="Arial"/>
        <w:b/>
        <w:noProof/>
        <w:color w:val="0000FF"/>
        <w:sz w:val="28"/>
        <w:szCs w:val="32"/>
        <w:lang w:eastAsia="en-CA"/>
      </w:rPr>
    </w:pPr>
    <w:r w:rsidRPr="00AF3809">
      <w:rPr>
        <w:rFonts w:ascii="Arial" w:hAnsi="Arial" w:cs="Arial"/>
        <w:b/>
        <w:noProof/>
        <w:color w:val="0000FF"/>
        <w:sz w:val="28"/>
        <w:szCs w:val="32"/>
        <w:lang w:eastAsia="en-CA"/>
      </w:rPr>
      <w:t>The Board of Education of</w:t>
    </w:r>
  </w:p>
  <w:p w14:paraId="7F0EEA0C" w14:textId="77777777" w:rsidR="006C59F6" w:rsidRPr="00AF3809" w:rsidRDefault="006C59F6" w:rsidP="00AF3809">
    <w:pPr>
      <w:pStyle w:val="Header"/>
      <w:jc w:val="center"/>
      <w:rPr>
        <w:rFonts w:ascii="Arial" w:hAnsi="Arial" w:cs="Arial"/>
        <w:b/>
        <w:noProof/>
        <w:color w:val="0000FF"/>
        <w:sz w:val="28"/>
        <w:szCs w:val="32"/>
        <w:lang w:eastAsia="en-CA"/>
      </w:rPr>
    </w:pPr>
    <w:r w:rsidRPr="00AF3809">
      <w:rPr>
        <w:rFonts w:ascii="Arial" w:hAnsi="Arial" w:cs="Arial"/>
        <w:b/>
        <w:noProof/>
        <w:color w:val="0000FF"/>
        <w:sz w:val="28"/>
        <w:szCs w:val="32"/>
        <w:lang w:eastAsia="en-CA"/>
      </w:rPr>
      <w:t>School District No. 83 (North Okanagan-Shuswap)</w:t>
    </w:r>
  </w:p>
  <w:p w14:paraId="7A35C558" w14:textId="77777777" w:rsidR="001F3AD8" w:rsidRDefault="001F3AD8">
    <w:pPr>
      <w:pStyle w:val="Header"/>
      <w:rPr>
        <w:rFonts w:ascii="Arial" w:hAnsi="Arial" w:cs="Arial"/>
        <w:noProof/>
        <w:color w:val="0000FF"/>
        <w:sz w:val="20"/>
        <w:szCs w:val="20"/>
        <w:lang w:eastAsia="en-CA"/>
      </w:rPr>
    </w:pPr>
  </w:p>
  <w:p w14:paraId="7BE0ABE3" w14:textId="77777777" w:rsidR="001F3AD8" w:rsidRPr="00AF3809" w:rsidRDefault="009260EA" w:rsidP="009260EA">
    <w:pPr>
      <w:pStyle w:val="Header"/>
      <w:jc w:val="center"/>
      <w:rPr>
        <w:rFonts w:ascii="Arial" w:hAnsi="Arial" w:cs="Arial"/>
        <w:b/>
        <w:noProof/>
        <w:color w:val="FF0000"/>
        <w:sz w:val="24"/>
        <w:szCs w:val="24"/>
        <w:lang w:eastAsia="en-CA"/>
      </w:rPr>
    </w:pPr>
    <w:r w:rsidRPr="00AF3809">
      <w:rPr>
        <w:rFonts w:ascii="Arial" w:hAnsi="Arial" w:cs="Arial"/>
        <w:b/>
        <w:noProof/>
        <w:color w:val="FF0000"/>
        <w:sz w:val="24"/>
        <w:szCs w:val="24"/>
        <w:lang w:eastAsia="en-CA"/>
      </w:rPr>
      <w:t>BRIEFING NOTE</w:t>
    </w:r>
  </w:p>
  <w:p w14:paraId="752F2B75" w14:textId="77777777" w:rsidR="006C59F6" w:rsidRPr="00AF3809" w:rsidRDefault="006C59F6">
    <w:pPr>
      <w:pStyle w:val="Header"/>
      <w:rPr>
        <w:rFonts w:ascii="Arial" w:hAnsi="Arial" w:cs="Arial"/>
        <w:b/>
        <w:noProof/>
        <w:color w:val="0000FF"/>
        <w:sz w:val="24"/>
        <w:szCs w:val="24"/>
        <w:lang w:eastAsia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371F9"/>
    <w:multiLevelType w:val="hybridMultilevel"/>
    <w:tmpl w:val="756045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916A1"/>
    <w:multiLevelType w:val="hybridMultilevel"/>
    <w:tmpl w:val="B2ECA8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B7139"/>
    <w:multiLevelType w:val="hybridMultilevel"/>
    <w:tmpl w:val="DC903F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15C47"/>
    <w:multiLevelType w:val="hybridMultilevel"/>
    <w:tmpl w:val="38EE4BC4"/>
    <w:lvl w:ilvl="0" w:tplc="8C202C9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953AC1"/>
    <w:multiLevelType w:val="hybridMultilevel"/>
    <w:tmpl w:val="39003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C0DAA"/>
    <w:multiLevelType w:val="hybridMultilevel"/>
    <w:tmpl w:val="186085E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609DE"/>
    <w:multiLevelType w:val="hybridMultilevel"/>
    <w:tmpl w:val="5680F8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41FEB"/>
    <w:multiLevelType w:val="hybridMultilevel"/>
    <w:tmpl w:val="853E1A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DA0025"/>
    <w:multiLevelType w:val="hybridMultilevel"/>
    <w:tmpl w:val="8BE8B1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E4DD4"/>
    <w:multiLevelType w:val="hybridMultilevel"/>
    <w:tmpl w:val="1E3C40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E22AB"/>
    <w:multiLevelType w:val="hybridMultilevel"/>
    <w:tmpl w:val="EA46169C"/>
    <w:lvl w:ilvl="0" w:tplc="1B4A418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4385A"/>
    <w:multiLevelType w:val="hybridMultilevel"/>
    <w:tmpl w:val="BA7CAD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C5326"/>
    <w:multiLevelType w:val="singleLevel"/>
    <w:tmpl w:val="2578E34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4" w15:restartNumberingAfterBreak="0">
    <w:nsid w:val="67FA2859"/>
    <w:multiLevelType w:val="hybridMultilevel"/>
    <w:tmpl w:val="144E6F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0F5B3C"/>
    <w:multiLevelType w:val="hybridMultilevel"/>
    <w:tmpl w:val="9D065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A35A6"/>
    <w:multiLevelType w:val="hybridMultilevel"/>
    <w:tmpl w:val="D80CCD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511E44"/>
    <w:multiLevelType w:val="hybridMultilevel"/>
    <w:tmpl w:val="76D436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15"/>
  </w:num>
  <w:num w:numId="4">
    <w:abstractNumId w:val="4"/>
  </w:num>
  <w:num w:numId="5">
    <w:abstractNumId w:val="2"/>
  </w:num>
  <w:num w:numId="6">
    <w:abstractNumId w:val="9"/>
  </w:num>
  <w:num w:numId="7">
    <w:abstractNumId w:val="5"/>
  </w:num>
  <w:num w:numId="8">
    <w:abstractNumId w:val="1"/>
  </w:num>
  <w:num w:numId="9">
    <w:abstractNumId w:val="6"/>
  </w:num>
  <w:num w:numId="10">
    <w:abstractNumId w:val="12"/>
  </w:num>
  <w:num w:numId="11">
    <w:abstractNumId w:val="11"/>
  </w:num>
  <w:num w:numId="12">
    <w:abstractNumId w:val="17"/>
  </w:num>
  <w:num w:numId="13">
    <w:abstractNumId w:val="10"/>
  </w:num>
  <w:num w:numId="14">
    <w:abstractNumId w:val="16"/>
  </w:num>
  <w:num w:numId="15">
    <w:abstractNumId w:val="14"/>
  </w:num>
  <w:num w:numId="16">
    <w:abstractNumId w:val="3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68A"/>
    <w:rsid w:val="00003E60"/>
    <w:rsid w:val="000228D9"/>
    <w:rsid w:val="000549C5"/>
    <w:rsid w:val="000C1D0D"/>
    <w:rsid w:val="00105857"/>
    <w:rsid w:val="001508F5"/>
    <w:rsid w:val="00163D35"/>
    <w:rsid w:val="00177666"/>
    <w:rsid w:val="0018768A"/>
    <w:rsid w:val="00191CCD"/>
    <w:rsid w:val="00197397"/>
    <w:rsid w:val="001F3AD8"/>
    <w:rsid w:val="00251BB5"/>
    <w:rsid w:val="0025712A"/>
    <w:rsid w:val="002C056D"/>
    <w:rsid w:val="002D5DEB"/>
    <w:rsid w:val="002E7F2F"/>
    <w:rsid w:val="002F1271"/>
    <w:rsid w:val="002F3DD2"/>
    <w:rsid w:val="00353EFB"/>
    <w:rsid w:val="00354650"/>
    <w:rsid w:val="003861B4"/>
    <w:rsid w:val="003D0B08"/>
    <w:rsid w:val="003D3426"/>
    <w:rsid w:val="003D414F"/>
    <w:rsid w:val="004237AF"/>
    <w:rsid w:val="0044315B"/>
    <w:rsid w:val="00457EAC"/>
    <w:rsid w:val="004C0FF9"/>
    <w:rsid w:val="004C65A8"/>
    <w:rsid w:val="004E6A70"/>
    <w:rsid w:val="00503E3B"/>
    <w:rsid w:val="00517F0E"/>
    <w:rsid w:val="00560A1C"/>
    <w:rsid w:val="00564583"/>
    <w:rsid w:val="005A78BD"/>
    <w:rsid w:val="005B69FE"/>
    <w:rsid w:val="00602E73"/>
    <w:rsid w:val="00607F22"/>
    <w:rsid w:val="006127EB"/>
    <w:rsid w:val="00675C3D"/>
    <w:rsid w:val="00680401"/>
    <w:rsid w:val="00696626"/>
    <w:rsid w:val="006C59F6"/>
    <w:rsid w:val="006E6CF4"/>
    <w:rsid w:val="007A025E"/>
    <w:rsid w:val="007E0DC2"/>
    <w:rsid w:val="007E687C"/>
    <w:rsid w:val="00815C61"/>
    <w:rsid w:val="008755C6"/>
    <w:rsid w:val="00877019"/>
    <w:rsid w:val="008D3AC8"/>
    <w:rsid w:val="008E0581"/>
    <w:rsid w:val="00914C01"/>
    <w:rsid w:val="0092111F"/>
    <w:rsid w:val="00922EB0"/>
    <w:rsid w:val="00924B20"/>
    <w:rsid w:val="009260EA"/>
    <w:rsid w:val="009330C6"/>
    <w:rsid w:val="00972AD5"/>
    <w:rsid w:val="009B4ACD"/>
    <w:rsid w:val="009D63B9"/>
    <w:rsid w:val="009E320E"/>
    <w:rsid w:val="009E3DE6"/>
    <w:rsid w:val="009F35D2"/>
    <w:rsid w:val="00A05B44"/>
    <w:rsid w:val="00A0737D"/>
    <w:rsid w:val="00AB4610"/>
    <w:rsid w:val="00AD62FB"/>
    <w:rsid w:val="00AF3809"/>
    <w:rsid w:val="00AF4431"/>
    <w:rsid w:val="00AF56C0"/>
    <w:rsid w:val="00B73D4A"/>
    <w:rsid w:val="00C066D1"/>
    <w:rsid w:val="00C15231"/>
    <w:rsid w:val="00C436EF"/>
    <w:rsid w:val="00C46D57"/>
    <w:rsid w:val="00C6382E"/>
    <w:rsid w:val="00C86BD4"/>
    <w:rsid w:val="00CC06D8"/>
    <w:rsid w:val="00D417EB"/>
    <w:rsid w:val="00D8060A"/>
    <w:rsid w:val="00DC46AF"/>
    <w:rsid w:val="00DE7CAE"/>
    <w:rsid w:val="00DF06CD"/>
    <w:rsid w:val="00E13A1A"/>
    <w:rsid w:val="00E13F53"/>
    <w:rsid w:val="00E20B2A"/>
    <w:rsid w:val="00E345E8"/>
    <w:rsid w:val="00E54264"/>
    <w:rsid w:val="00E93594"/>
    <w:rsid w:val="00EA76BA"/>
    <w:rsid w:val="00EA795C"/>
    <w:rsid w:val="00ED5D74"/>
    <w:rsid w:val="00F04E3D"/>
    <w:rsid w:val="00F37674"/>
    <w:rsid w:val="00F563F2"/>
    <w:rsid w:val="00F7219D"/>
    <w:rsid w:val="00F7312F"/>
    <w:rsid w:val="00F979DB"/>
    <w:rsid w:val="00FC585C"/>
    <w:rsid w:val="00FD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E1D4305"/>
  <w15:chartTrackingRefBased/>
  <w15:docId w15:val="{031DA09A-C204-4641-BF42-85995CFC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D0B08"/>
    <w:pPr>
      <w:spacing w:after="0" w:line="240" w:lineRule="auto"/>
    </w:pPr>
    <w:rPr>
      <w:rFonts w:ascii="Arial" w:eastAsia="Times New Roman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68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18768A"/>
  </w:style>
  <w:style w:type="paragraph" w:styleId="Footer">
    <w:name w:val="footer"/>
    <w:basedOn w:val="Normal"/>
    <w:link w:val="FooterChar"/>
    <w:uiPriority w:val="99"/>
    <w:unhideWhenUsed/>
    <w:rsid w:val="0018768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18768A"/>
  </w:style>
  <w:style w:type="table" w:styleId="TableGrid">
    <w:name w:val="Table Grid"/>
    <w:basedOn w:val="TableNormal"/>
    <w:uiPriority w:val="39"/>
    <w:rsid w:val="00C06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7F0E"/>
    <w:pPr>
      <w:ind w:left="720"/>
      <w:contextualSpacing/>
    </w:pPr>
  </w:style>
  <w:style w:type="paragraph" w:styleId="BodyText">
    <w:name w:val="Body Text"/>
    <w:basedOn w:val="Normal"/>
    <w:link w:val="BodyTextChar"/>
    <w:rsid w:val="00517F0E"/>
    <w:pPr>
      <w:pBdr>
        <w:top w:val="single" w:sz="18" w:space="1" w:color="auto"/>
      </w:pBdr>
    </w:pPr>
    <w:rPr>
      <w:b/>
      <w:color w:val="00008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517F0E"/>
    <w:rPr>
      <w:rFonts w:ascii="Arial" w:eastAsia="Times New Roman" w:hAnsi="Arial" w:cs="Times New Roman"/>
      <w:b/>
      <w:color w:val="000080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3A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AD8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Default">
    <w:name w:val="Default"/>
    <w:rsid w:val="002E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46D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69285-9885-4B5C-9BA2-0AEF738C6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1225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83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Liddle</dc:creator>
  <cp:keywords/>
  <dc:description/>
  <cp:lastModifiedBy>Sharon Wood</cp:lastModifiedBy>
  <cp:revision>6</cp:revision>
  <cp:lastPrinted>2017-10-02T23:21:00Z</cp:lastPrinted>
  <dcterms:created xsi:type="dcterms:W3CDTF">2021-03-03T23:18:00Z</dcterms:created>
  <dcterms:modified xsi:type="dcterms:W3CDTF">2021-03-11T19:00:00Z</dcterms:modified>
</cp:coreProperties>
</file>